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13" w:rsidRPr="00A80713" w:rsidRDefault="00A80713" w:rsidP="00A80713">
      <w:pPr>
        <w:spacing w:after="0" w:line="240" w:lineRule="auto"/>
        <w:jc w:val="center"/>
        <w:rPr>
          <w:rFonts w:ascii="Times New Roman" w:eastAsia="Times New Roman" w:hAnsi="Times New Roman" w:cs="Times New Roman"/>
          <w:color w:val="000000"/>
          <w:sz w:val="27"/>
          <w:szCs w:val="27"/>
        </w:rPr>
      </w:pPr>
      <w:r w:rsidRPr="00A80713">
        <w:rPr>
          <w:rFonts w:ascii="Times New Roman" w:eastAsia="Times New Roman" w:hAnsi="Times New Roman" w:cs="Times New Roman"/>
          <w:noProof/>
          <w:color w:val="000000"/>
          <w:sz w:val="27"/>
          <w:szCs w:val="27"/>
        </w:rPr>
        <w:drawing>
          <wp:inline distT="0" distB="0" distL="0" distR="0" wp14:anchorId="02A50190" wp14:editId="1EA50FB1">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A80713">
        <w:rPr>
          <w:rFonts w:ascii="Times New Roman" w:eastAsia="Times New Roman" w:hAnsi="Times New Roman" w:cs="Times New Roman"/>
          <w:color w:val="000000"/>
          <w:sz w:val="27"/>
          <w:szCs w:val="27"/>
        </w:rPr>
        <w:br/>
        <w:t>1800 Bronson Blvd., Fennimore, WI 53809 | 608.822.3262 | Toll Free: 800.362.3322 | www.swtc.edu</w:t>
      </w:r>
    </w:p>
    <w:p w:rsidR="00A80713" w:rsidRPr="00A80713" w:rsidRDefault="00A80713" w:rsidP="00A8071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80713">
        <w:rPr>
          <w:rFonts w:ascii="Times New Roman" w:eastAsia="Times New Roman" w:hAnsi="Times New Roman" w:cs="Times New Roman"/>
          <w:b/>
          <w:bCs/>
          <w:color w:val="000000"/>
          <w:sz w:val="36"/>
          <w:szCs w:val="36"/>
        </w:rPr>
        <w:t>Accounting Assistant Program</w:t>
      </w:r>
    </w:p>
    <w:p w:rsidR="00A80713" w:rsidRPr="00A80713" w:rsidRDefault="00A80713" w:rsidP="00A8071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A80713">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365"/>
        <w:gridCol w:w="13480"/>
        <w:gridCol w:w="3755"/>
      </w:tblGrid>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b/>
                <w:bCs/>
                <w:sz w:val="24"/>
                <w:szCs w:val="24"/>
              </w:rPr>
              <w:t>Semester 01</w:t>
            </w:r>
            <w:r w:rsidRPr="00A80713">
              <w:rPr>
                <w:rFonts w:ascii="Times New Roman" w:eastAsia="Times New Roman" w:hAnsi="Times New Roman" w:cs="Times New Roman"/>
                <w:sz w:val="24"/>
                <w:szCs w:val="24"/>
              </w:rPr>
              <w:t>   (Tuition: $2,390  Books: $1,150-$1,920)</w:t>
            </w:r>
          </w:p>
        </w:tc>
      </w:tr>
      <w:tr w:rsidR="00A80713" w:rsidRPr="00A80713" w:rsidTr="00A80713">
        <w:trPr>
          <w:tblCellSpacing w:w="15" w:type="dxa"/>
        </w:trPr>
        <w:tc>
          <w:tcPr>
            <w:tcW w:w="5610" w:type="dxa"/>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b/>
                <w:bCs/>
                <w:sz w:val="24"/>
                <w:szCs w:val="24"/>
              </w:rPr>
              <w:t>Course #</w:t>
            </w:r>
          </w:p>
        </w:tc>
        <w:tc>
          <w:tcPr>
            <w:tcW w:w="17730" w:type="dxa"/>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b/>
                <w:bCs/>
                <w:sz w:val="24"/>
                <w:szCs w:val="24"/>
              </w:rPr>
              <w:t>Course Title</w:t>
            </w:r>
          </w:p>
        </w:tc>
        <w:tc>
          <w:tcPr>
            <w:tcW w:w="4755" w:type="dxa"/>
            <w:vAlign w:val="center"/>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r w:rsidRPr="00A80713">
              <w:rPr>
                <w:rFonts w:ascii="Times New Roman" w:eastAsia="Times New Roman" w:hAnsi="Times New Roman" w:cs="Times New Roman"/>
                <w:b/>
                <w:bCs/>
                <w:sz w:val="24"/>
                <w:szCs w:val="24"/>
              </w:rPr>
              <w:t>Credits</w:t>
            </w:r>
          </w:p>
        </w:tc>
      </w:tr>
      <w:tr w:rsidR="00A80713" w:rsidRPr="00A80713" w:rsidTr="00A80713">
        <w:trPr>
          <w:tblCellSpacing w:w="15" w:type="dxa"/>
        </w:trPr>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10-101-111</w:t>
            </w:r>
          </w:p>
        </w:tc>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Accounting 1</w:t>
            </w:r>
          </w:p>
        </w:tc>
        <w:tc>
          <w:tcPr>
            <w:tcW w:w="0" w:type="auto"/>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4</w:t>
            </w: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Credits: 4 Lecture Hours: 36 Lab Hours: 72</w:t>
            </w:r>
            <w:r w:rsidRPr="00A80713">
              <w:rPr>
                <w:rFonts w:ascii="Times New Roman" w:eastAsia="Times New Roman" w:hAnsi="Times New Roman" w:cs="Times New Roman"/>
                <w:sz w:val="24"/>
                <w:szCs w:val="24"/>
              </w:rPr>
              <w:br/>
              <w:t>Students learn accounting concepts and principles in a logical step-by-step manner. Students will do extensive problem work. Students focus on accounting for both service and merchandising businesses.</w:t>
            </w:r>
          </w:p>
        </w:tc>
      </w:tr>
      <w:tr w:rsidR="00A80713" w:rsidRPr="00A80713" w:rsidTr="00A80713">
        <w:trPr>
          <w:tblCellSpacing w:w="15" w:type="dxa"/>
        </w:trPr>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10-101-117</w:t>
            </w:r>
          </w:p>
        </w:tc>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Taxes 1</w:t>
            </w:r>
          </w:p>
        </w:tc>
        <w:tc>
          <w:tcPr>
            <w:tcW w:w="0" w:type="auto"/>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3</w:t>
            </w: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Credits: 3 Lecture Hours: 36 Lab Hours: 36</w:t>
            </w:r>
            <w:r w:rsidRPr="00A80713">
              <w:rPr>
                <w:rFonts w:ascii="Times New Roman" w:eastAsia="Times New Roman" w:hAnsi="Times New Roman" w:cs="Times New Roman"/>
                <w:sz w:val="24"/>
                <w:szCs w:val="24"/>
              </w:rPr>
              <w:br/>
              <w:t>Students learn basic federal and state tax law as it relates to individuals, including learning to research technical topics and use tax resource materials. Students will apply their knowledge by preparing tax returns using both manual and computerized preparation methods.</w:t>
            </w:r>
          </w:p>
        </w:tc>
      </w:tr>
      <w:tr w:rsidR="00A80713" w:rsidRPr="00A80713" w:rsidTr="00A80713">
        <w:trPr>
          <w:tblCellSpacing w:w="15" w:type="dxa"/>
        </w:trPr>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10-103-105</w:t>
            </w:r>
          </w:p>
        </w:tc>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Beginning Microsoft Word</w:t>
            </w:r>
          </w:p>
        </w:tc>
        <w:tc>
          <w:tcPr>
            <w:tcW w:w="0" w:type="auto"/>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1</w:t>
            </w: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Credits: 1 Lecture Hours: 18</w:t>
            </w:r>
            <w:r w:rsidRPr="00A80713">
              <w:rPr>
                <w:rFonts w:ascii="Times New Roman" w:eastAsia="Times New Roman" w:hAnsi="Times New Roman" w:cs="Times New Roman"/>
                <w:sz w:val="24"/>
                <w:szCs w:val="24"/>
              </w:rPr>
              <w:br/>
              <w:t>This course is an introduction to Microsoft Word. Students will create, edit, and format documents while using the built-in proofing tools. Other topic areas covered include text, paragraph, &amp; document formatting as well as working with graphics in documents. Basic experience with Windows is assumed.</w:t>
            </w:r>
          </w:p>
        </w:tc>
      </w:tr>
      <w:tr w:rsidR="00A80713" w:rsidRPr="00A80713" w:rsidTr="00A80713">
        <w:trPr>
          <w:tblCellSpacing w:w="15" w:type="dxa"/>
        </w:trPr>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10-103-106</w:t>
            </w:r>
          </w:p>
        </w:tc>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Beginning Microsoft Excel</w:t>
            </w:r>
          </w:p>
        </w:tc>
        <w:tc>
          <w:tcPr>
            <w:tcW w:w="0" w:type="auto"/>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1</w:t>
            </w: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Credits: 1 Lecture Hours: 18</w:t>
            </w:r>
            <w:r w:rsidRPr="00A80713">
              <w:rPr>
                <w:rFonts w:ascii="Times New Roman" w:eastAsia="Times New Roman" w:hAnsi="Times New Roman" w:cs="Times New Roman"/>
                <w:sz w:val="24"/>
                <w:szCs w:val="24"/>
              </w:rPr>
              <w:br/>
              <w:t>This course is an introduction to Microsoft Excel. Students will learn the basic features to produce basic worksheets and charts. Other topic areas covered include formatting, formulas, built-in functions used to design functional worksheets to solve business problems. Basic experience with Windows is assumed.</w:t>
            </w:r>
          </w:p>
        </w:tc>
      </w:tr>
      <w:tr w:rsidR="00A80713" w:rsidRPr="00A80713" w:rsidTr="00A80713">
        <w:trPr>
          <w:tblCellSpacing w:w="15" w:type="dxa"/>
        </w:trPr>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10-103-118</w:t>
            </w:r>
          </w:p>
        </w:tc>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Intermediate Microsoft Excel </w:t>
            </w:r>
            <w:r w:rsidRPr="00A80713">
              <w:rPr>
                <w:rFonts w:ascii="Times New Roman" w:eastAsia="Times New Roman" w:hAnsi="Times New Roman" w:cs="Times New Roman"/>
                <w:i/>
                <w:iCs/>
                <w:sz w:val="24"/>
                <w:szCs w:val="24"/>
              </w:rPr>
              <w:t>* OR *</w:t>
            </w:r>
          </w:p>
        </w:tc>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jc w:val="center"/>
              <w:rPr>
                <w:rFonts w:ascii="Times New Roman" w:eastAsia="Times New Roman" w:hAnsi="Times New Roman" w:cs="Times New Roman"/>
                <w:sz w:val="20"/>
                <w:szCs w:val="20"/>
              </w:rPr>
            </w:pP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Credits: 1 Lecture Hours: 18</w:t>
            </w:r>
            <w:r w:rsidRPr="00A80713">
              <w:rPr>
                <w:rFonts w:ascii="Times New Roman" w:eastAsia="Times New Roman" w:hAnsi="Times New Roman" w:cs="Times New Roman"/>
                <w:sz w:val="24"/>
                <w:szCs w:val="24"/>
              </w:rPr>
              <w:br/>
              <w:t>This course is introduces intermediate level features of Microsoft Excel. Students will learn to use relative &amp; absolute reference formulas and functions, manage workbooks using multiple worksheets, create custom templates and use pivot tables effectively.</w:t>
            </w:r>
          </w:p>
        </w:tc>
      </w:tr>
      <w:tr w:rsidR="00A80713" w:rsidRPr="00A80713" w:rsidTr="00A80713">
        <w:trPr>
          <w:tblCellSpacing w:w="15" w:type="dxa"/>
        </w:trPr>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10-103-101</w:t>
            </w:r>
          </w:p>
        </w:tc>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Microsoft PowerPoint</w:t>
            </w:r>
          </w:p>
        </w:tc>
        <w:tc>
          <w:tcPr>
            <w:tcW w:w="0" w:type="auto"/>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1</w:t>
            </w: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Credits: 1 Lecture Hours: 18</w:t>
            </w:r>
            <w:r w:rsidRPr="00A80713">
              <w:rPr>
                <w:rFonts w:ascii="Times New Roman" w:eastAsia="Times New Roman" w:hAnsi="Times New Roman" w:cs="Times New Roman"/>
                <w:sz w:val="24"/>
                <w:szCs w:val="24"/>
              </w:rPr>
              <w:br/>
              <w:t>Students will be able to present their ideas more effectively and professionally using features of the PowerPoint program. Audience handouts, speaker notes and outlines will be developed along with an electronic slide show presentation. The student will learn to create, edit, and format presentations. Basic experience with Windows is assumed.</w:t>
            </w:r>
          </w:p>
        </w:tc>
      </w:tr>
      <w:tr w:rsidR="00A80713" w:rsidRPr="00A80713" w:rsidTr="00A80713">
        <w:trPr>
          <w:tblCellSpacing w:w="15" w:type="dxa"/>
        </w:trPr>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10-801-196</w:t>
            </w:r>
          </w:p>
        </w:tc>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Oral/Interpersonal Communication</w:t>
            </w:r>
          </w:p>
        </w:tc>
        <w:tc>
          <w:tcPr>
            <w:tcW w:w="0" w:type="auto"/>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3</w:t>
            </w: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Credits: 3 Lecture Hours: 54</w:t>
            </w:r>
            <w:r w:rsidRPr="00A80713">
              <w:rPr>
                <w:rFonts w:ascii="Times New Roman" w:eastAsia="Times New Roman" w:hAnsi="Times New Roman" w:cs="Times New Roman"/>
                <w:sz w:val="24"/>
                <w:szCs w:val="24"/>
              </w:rPr>
              <w:br/>
              <w:t>Students demonstrate competency in speaking, verbal and nonverbal communication, and listening skills through individual presentations, group activities and other projects.</w:t>
            </w:r>
          </w:p>
        </w:tc>
      </w:tr>
      <w:tr w:rsidR="00A80713" w:rsidRPr="00A80713" w:rsidTr="00A80713">
        <w:trPr>
          <w:tblCellSpacing w:w="15" w:type="dxa"/>
        </w:trPr>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10-809-199</w:t>
            </w:r>
          </w:p>
        </w:tc>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Psychology of Human Relations</w:t>
            </w:r>
          </w:p>
        </w:tc>
        <w:tc>
          <w:tcPr>
            <w:tcW w:w="0" w:type="auto"/>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3</w:t>
            </w: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lastRenderedPageBreak/>
              <w:t>Credits: 3 Lecture Hours: 54</w:t>
            </w:r>
            <w:r w:rsidRPr="00A80713">
              <w:rPr>
                <w:rFonts w:ascii="Times New Roman" w:eastAsia="Times New Roman" w:hAnsi="Times New Roman" w:cs="Times New Roman"/>
                <w:sz w:val="24"/>
                <w:szCs w:val="24"/>
              </w:rPr>
              <w:br/>
              <w:t>Students explore the relationship between the general principles of psychology and our everyday lives. Students are given the opportunity to achieve a deepened sense of awareness of themselves and others. This understanding enables students to improve their relationship with others at work, in the family, and in society.</w:t>
            </w:r>
          </w:p>
        </w:tc>
      </w:tr>
      <w:tr w:rsidR="00A80713" w:rsidRPr="00A80713" w:rsidTr="00A80713">
        <w:trPr>
          <w:tblCellSpacing w:w="15" w:type="dxa"/>
        </w:trPr>
        <w:tc>
          <w:tcPr>
            <w:tcW w:w="0" w:type="auto"/>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p>
        </w:tc>
        <w:tc>
          <w:tcPr>
            <w:tcW w:w="0" w:type="auto"/>
            <w:vAlign w:val="center"/>
            <w:hideMark/>
          </w:tcPr>
          <w:p w:rsidR="00A80713" w:rsidRPr="00A80713" w:rsidRDefault="00A80713" w:rsidP="00A80713">
            <w:pPr>
              <w:spacing w:after="0" w:line="240" w:lineRule="auto"/>
              <w:rPr>
                <w:rFonts w:ascii="Times New Roman" w:eastAsia="Times New Roman" w:hAnsi="Times New Roman" w:cs="Times New Roman"/>
                <w:sz w:val="20"/>
                <w:szCs w:val="20"/>
              </w:rPr>
            </w:pPr>
          </w:p>
        </w:tc>
        <w:tc>
          <w:tcPr>
            <w:tcW w:w="0" w:type="auto"/>
            <w:vAlign w:val="center"/>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r w:rsidRPr="00A80713">
              <w:rPr>
                <w:rFonts w:ascii="Times New Roman" w:eastAsia="Times New Roman" w:hAnsi="Times New Roman" w:cs="Times New Roman"/>
                <w:b/>
                <w:bCs/>
                <w:sz w:val="24"/>
                <w:szCs w:val="24"/>
              </w:rPr>
              <w:t>16</w:t>
            </w: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b/>
                <w:bCs/>
                <w:sz w:val="24"/>
                <w:szCs w:val="24"/>
              </w:rPr>
              <w:t>Semester 02</w:t>
            </w:r>
            <w:r w:rsidRPr="00A80713">
              <w:rPr>
                <w:rFonts w:ascii="Times New Roman" w:eastAsia="Times New Roman" w:hAnsi="Times New Roman" w:cs="Times New Roman"/>
                <w:sz w:val="24"/>
                <w:szCs w:val="24"/>
              </w:rPr>
              <w:t>   (Tuition: $2,690  Books: $980-$1,320)</w:t>
            </w:r>
          </w:p>
        </w:tc>
      </w:tr>
      <w:tr w:rsidR="00A80713" w:rsidRPr="00A80713" w:rsidTr="00A80713">
        <w:trPr>
          <w:tblCellSpacing w:w="15" w:type="dxa"/>
        </w:trPr>
        <w:tc>
          <w:tcPr>
            <w:tcW w:w="5610" w:type="dxa"/>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b/>
                <w:bCs/>
                <w:sz w:val="24"/>
                <w:szCs w:val="24"/>
              </w:rPr>
              <w:t>Course #</w:t>
            </w:r>
          </w:p>
        </w:tc>
        <w:tc>
          <w:tcPr>
            <w:tcW w:w="17730" w:type="dxa"/>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b/>
                <w:bCs/>
                <w:sz w:val="24"/>
                <w:szCs w:val="24"/>
              </w:rPr>
              <w:t>Course Title</w:t>
            </w:r>
          </w:p>
        </w:tc>
        <w:tc>
          <w:tcPr>
            <w:tcW w:w="4755" w:type="dxa"/>
            <w:vAlign w:val="center"/>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r w:rsidRPr="00A80713">
              <w:rPr>
                <w:rFonts w:ascii="Times New Roman" w:eastAsia="Times New Roman" w:hAnsi="Times New Roman" w:cs="Times New Roman"/>
                <w:b/>
                <w:bCs/>
                <w:sz w:val="24"/>
                <w:szCs w:val="24"/>
              </w:rPr>
              <w:t>Credits</w:t>
            </w:r>
          </w:p>
        </w:tc>
      </w:tr>
      <w:tr w:rsidR="00A80713" w:rsidRPr="00A80713" w:rsidTr="00A80713">
        <w:trPr>
          <w:tblCellSpacing w:w="15" w:type="dxa"/>
        </w:trPr>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10-101-112</w:t>
            </w:r>
          </w:p>
        </w:tc>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Accounting 2</w:t>
            </w:r>
          </w:p>
        </w:tc>
        <w:tc>
          <w:tcPr>
            <w:tcW w:w="0" w:type="auto"/>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4</w:t>
            </w: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Credits: 4 Lecture Hours: 36 Lab Hours: 72</w:t>
            </w:r>
            <w:r w:rsidRPr="00A80713">
              <w:rPr>
                <w:rFonts w:ascii="Times New Roman" w:eastAsia="Times New Roman" w:hAnsi="Times New Roman" w:cs="Times New Roman"/>
                <w:sz w:val="24"/>
                <w:szCs w:val="24"/>
              </w:rPr>
              <w:br/>
              <w:t>Students expand upon basic accounting concepts and principles developed in Accounting I and relate them to the accounting for notes receivable, fixed assets, investments, liabilities, partnerships, limited liability companies, and corporations. Students will learn to prepare the statement of cash flows and perform financial statement analysis. Prerequisite: Accounting 1 (10-101-111) OR Accounting 1, Part 2, (10-101-102)</w:t>
            </w:r>
          </w:p>
        </w:tc>
      </w:tr>
      <w:tr w:rsidR="00A80713" w:rsidRPr="00A80713" w:rsidTr="00A80713">
        <w:trPr>
          <w:tblCellSpacing w:w="15" w:type="dxa"/>
        </w:trPr>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10-101-118</w:t>
            </w:r>
          </w:p>
        </w:tc>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Taxes 2 </w:t>
            </w:r>
            <w:r w:rsidRPr="00A80713">
              <w:rPr>
                <w:rFonts w:ascii="Times New Roman" w:eastAsia="Times New Roman" w:hAnsi="Times New Roman" w:cs="Times New Roman"/>
                <w:i/>
                <w:iCs/>
                <w:sz w:val="24"/>
                <w:szCs w:val="24"/>
              </w:rPr>
              <w:t>* OR *</w:t>
            </w:r>
          </w:p>
        </w:tc>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jc w:val="center"/>
              <w:rPr>
                <w:rFonts w:ascii="Times New Roman" w:eastAsia="Times New Roman" w:hAnsi="Times New Roman" w:cs="Times New Roman"/>
                <w:sz w:val="20"/>
                <w:szCs w:val="20"/>
              </w:rPr>
            </w:pP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Credits: 3 Lecture Hours: 36 Lab Hours: 36</w:t>
            </w:r>
            <w:r w:rsidRPr="00A80713">
              <w:rPr>
                <w:rFonts w:ascii="Times New Roman" w:eastAsia="Times New Roman" w:hAnsi="Times New Roman" w:cs="Times New Roman"/>
                <w:sz w:val="24"/>
                <w:szCs w:val="24"/>
              </w:rPr>
              <w:br/>
              <w:t>Students learn basic federal, state, and local tax law as it relates to corporations, partnerships, estates, trusts, and exempt organizations. Students will learn to apply their knowledge by preparing tax returns using both manual and computerized preparation methods.</w:t>
            </w:r>
          </w:p>
        </w:tc>
      </w:tr>
      <w:tr w:rsidR="00A80713" w:rsidRPr="00A80713" w:rsidTr="00A80713">
        <w:trPr>
          <w:tblCellSpacing w:w="15" w:type="dxa"/>
        </w:trPr>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10-101-121</w:t>
            </w:r>
          </w:p>
        </w:tc>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Advanced Accounting Spreadsheets</w:t>
            </w:r>
          </w:p>
        </w:tc>
        <w:tc>
          <w:tcPr>
            <w:tcW w:w="0" w:type="auto"/>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3</w:t>
            </w: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Credits: 3 Lecture Hours: 36 Lab Hours: 36</w:t>
            </w:r>
            <w:r w:rsidRPr="00A80713">
              <w:rPr>
                <w:rFonts w:ascii="Times New Roman" w:eastAsia="Times New Roman" w:hAnsi="Times New Roman" w:cs="Times New Roman"/>
                <w:sz w:val="24"/>
                <w:szCs w:val="24"/>
              </w:rPr>
              <w:br/>
              <w:t>Students will plan, create, format, and modify Microsoft Excel 2010 worksheets for accounting applications. Students will use the software to apply mathematical and statistical commands, apply functions, and create and modify pivot tables, and graphs. Prerequisites: Microsoft Office 2010 (10-107-110) or Beginning Microsoft Excel (10-103-106) Co-requisite: Accounting 2 (10-101-112)</w:t>
            </w:r>
          </w:p>
        </w:tc>
      </w:tr>
      <w:tr w:rsidR="00A80713" w:rsidRPr="00A80713" w:rsidTr="00A80713">
        <w:trPr>
          <w:tblCellSpacing w:w="15" w:type="dxa"/>
        </w:trPr>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10-101-123</w:t>
            </w:r>
          </w:p>
        </w:tc>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Payroll Applications</w:t>
            </w:r>
          </w:p>
        </w:tc>
        <w:tc>
          <w:tcPr>
            <w:tcW w:w="0" w:type="auto"/>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2</w:t>
            </w: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Credits: 2 Lecture Hours: 18 Lab Hours: 36</w:t>
            </w:r>
            <w:r w:rsidRPr="00A80713">
              <w:rPr>
                <w:rFonts w:ascii="Times New Roman" w:eastAsia="Times New Roman" w:hAnsi="Times New Roman" w:cs="Times New Roman"/>
                <w:sz w:val="24"/>
                <w:szCs w:val="24"/>
              </w:rPr>
              <w:br/>
              <w:t>Students identify federal and state laws affecting payroll, and determine coverage for FICA, federal and state income tax, and unemployment taxes. Students complete payroll tax forms, journal entries, and a comprehensive practice set. Prerequisites: Accounting 1 (10-101-111) or Accounting 1, Part 1 (10-101-101)</w:t>
            </w:r>
          </w:p>
        </w:tc>
      </w:tr>
      <w:tr w:rsidR="00A80713" w:rsidRPr="00A80713" w:rsidTr="00A80713">
        <w:trPr>
          <w:tblCellSpacing w:w="15" w:type="dxa"/>
        </w:trPr>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10-101-126</w:t>
            </w:r>
          </w:p>
        </w:tc>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Peachtree</w:t>
            </w:r>
          </w:p>
        </w:tc>
        <w:tc>
          <w:tcPr>
            <w:tcW w:w="0" w:type="auto"/>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1</w:t>
            </w: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Credits: 1 Lecture Hours: 0 Lab Hours: 36</w:t>
            </w:r>
            <w:r w:rsidRPr="00A80713">
              <w:rPr>
                <w:rFonts w:ascii="Times New Roman" w:eastAsia="Times New Roman" w:hAnsi="Times New Roman" w:cs="Times New Roman"/>
                <w:sz w:val="24"/>
                <w:szCs w:val="24"/>
              </w:rPr>
              <w:br/>
              <w:t>Students develop a basic understanding of a computerized accounting system while working with Peachtree Complete accounting software. Students will set up service and merchandising businesses, record customer, vendor, inventory, general ledger, and payroll transactions, and generate financial reports. Prerequisites: Accounting 1 (10-101-111) or Accounting 1 Part 2 (10-101-102)</w:t>
            </w:r>
          </w:p>
        </w:tc>
      </w:tr>
      <w:tr w:rsidR="00A80713" w:rsidRPr="00A80713" w:rsidTr="00A80713">
        <w:trPr>
          <w:tblCellSpacing w:w="15" w:type="dxa"/>
        </w:trPr>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10-101-127</w:t>
            </w:r>
          </w:p>
        </w:tc>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QuickBooks</w:t>
            </w:r>
          </w:p>
        </w:tc>
        <w:tc>
          <w:tcPr>
            <w:tcW w:w="0" w:type="auto"/>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1</w:t>
            </w: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Credits: 1 Lecture Hours: 0 Lab Hours: 36</w:t>
            </w:r>
            <w:r w:rsidRPr="00A80713">
              <w:rPr>
                <w:rFonts w:ascii="Times New Roman" w:eastAsia="Times New Roman" w:hAnsi="Times New Roman" w:cs="Times New Roman"/>
                <w:sz w:val="24"/>
                <w:szCs w:val="24"/>
              </w:rPr>
              <w:br/>
              <w:t>Students develop a basic understanding of a computerized accounting system while working with QuickBooks Pro accounting software. Students will set up service and merchandising businesses, record customer, vendor, inventory, general ledger, and payroll transactions, and generate financial reports. It is highly recommended that students have taken Accounting 1 Part 1 (10-101-101) or Accounting 1 (10-101-111) in order to be successful in this class.</w:t>
            </w:r>
          </w:p>
        </w:tc>
      </w:tr>
      <w:tr w:rsidR="00A80713" w:rsidRPr="00A80713" w:rsidTr="00A80713">
        <w:trPr>
          <w:tblCellSpacing w:w="15" w:type="dxa"/>
        </w:trPr>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10-102-133</w:t>
            </w:r>
          </w:p>
        </w:tc>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Career Planning in Business</w:t>
            </w:r>
          </w:p>
        </w:tc>
        <w:tc>
          <w:tcPr>
            <w:tcW w:w="0" w:type="auto"/>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1</w:t>
            </w: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Credits: 1 Lecture Hours: 18</w:t>
            </w:r>
            <w:r w:rsidRPr="00A80713">
              <w:rPr>
                <w:rFonts w:ascii="Times New Roman" w:eastAsia="Times New Roman" w:hAnsi="Times New Roman" w:cs="Times New Roman"/>
                <w:sz w:val="24"/>
                <w:szCs w:val="24"/>
              </w:rPr>
              <w:br/>
              <w:t>Students will develop strategies to secure employment and make career decisions. Topics include: career research, goal setting, preparation of employment-related correspondence, professional profile development, and effective employment interviewing skills.</w:t>
            </w:r>
          </w:p>
        </w:tc>
      </w:tr>
      <w:tr w:rsidR="00A80713" w:rsidRPr="00A80713" w:rsidTr="00A80713">
        <w:trPr>
          <w:tblCellSpacing w:w="15" w:type="dxa"/>
        </w:trPr>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10-801-195</w:t>
            </w:r>
          </w:p>
        </w:tc>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Written Communication </w:t>
            </w:r>
            <w:r w:rsidRPr="00A80713">
              <w:rPr>
                <w:rFonts w:ascii="Times New Roman" w:eastAsia="Times New Roman" w:hAnsi="Times New Roman" w:cs="Times New Roman"/>
                <w:i/>
                <w:iCs/>
                <w:sz w:val="24"/>
                <w:szCs w:val="24"/>
              </w:rPr>
              <w:t>* OR *</w:t>
            </w:r>
          </w:p>
        </w:tc>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jc w:val="center"/>
              <w:rPr>
                <w:rFonts w:ascii="Times New Roman" w:eastAsia="Times New Roman" w:hAnsi="Times New Roman" w:cs="Times New Roman"/>
                <w:sz w:val="20"/>
                <w:szCs w:val="20"/>
              </w:rPr>
            </w:pP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Credits: 3 Lecture Hours: 54</w:t>
            </w:r>
            <w:r w:rsidRPr="00A80713">
              <w:rPr>
                <w:rFonts w:ascii="Times New Roman" w:eastAsia="Times New Roman" w:hAnsi="Times New Roman" w:cs="Times New Roman"/>
                <w:sz w:val="24"/>
                <w:szCs w:val="24"/>
              </w:rPr>
              <w:br/>
              <w:t>Students develop writing skills through prewriting, drafting, revising, and editing. Students complete writing assignments designed to help the learner analyze audience and purpose, research and organize ideas, and format and design documents based on subject matter and content. Students develop critical reading and thinking skills through the analysis of a variety of written documents.</w:t>
            </w:r>
          </w:p>
        </w:tc>
      </w:tr>
      <w:tr w:rsidR="00A80713" w:rsidRPr="00A80713" w:rsidTr="00A80713">
        <w:trPr>
          <w:tblCellSpacing w:w="15" w:type="dxa"/>
        </w:trPr>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10-801-136</w:t>
            </w:r>
          </w:p>
        </w:tc>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English Composition 1</w:t>
            </w:r>
          </w:p>
        </w:tc>
        <w:tc>
          <w:tcPr>
            <w:tcW w:w="0" w:type="auto"/>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3</w:t>
            </w: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Credits: 3 Lecture Hours: 54</w:t>
            </w:r>
            <w:r w:rsidRPr="00A80713">
              <w:rPr>
                <w:rFonts w:ascii="Times New Roman" w:eastAsia="Times New Roman" w:hAnsi="Times New Roman" w:cs="Times New Roman"/>
                <w:sz w:val="24"/>
                <w:szCs w:val="24"/>
              </w:rPr>
              <w:br/>
              <w:t>This course is designed for learners to develop knowledge and skills in all aspects of the writing process. Planning, organizing, writing, editing and revising are applied through a variety of activities. Students will analyze audience and purpose, use elements of research and format documents using standard guidelines. Individuals will develop critical reading skills through analysis of various written documents.</w:t>
            </w:r>
          </w:p>
        </w:tc>
      </w:tr>
      <w:tr w:rsidR="00A80713" w:rsidRPr="00A80713" w:rsidTr="00A80713">
        <w:trPr>
          <w:tblCellSpacing w:w="15" w:type="dxa"/>
        </w:trPr>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lastRenderedPageBreak/>
              <w:t>10-804-123</w:t>
            </w:r>
          </w:p>
        </w:tc>
        <w:tc>
          <w:tcPr>
            <w:tcW w:w="0" w:type="auto"/>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Math with Business Applications</w:t>
            </w:r>
          </w:p>
        </w:tc>
        <w:tc>
          <w:tcPr>
            <w:tcW w:w="0" w:type="auto"/>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3</w:t>
            </w: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sz w:val="24"/>
                <w:szCs w:val="24"/>
              </w:rPr>
              <w:t>Credits: 3 Lecture Hours: 54</w:t>
            </w:r>
            <w:r w:rsidRPr="00A80713">
              <w:rPr>
                <w:rFonts w:ascii="Times New Roman" w:eastAsia="Times New Roman" w:hAnsi="Times New Roman" w:cs="Times New Roman"/>
                <w:sz w:val="24"/>
                <w:szCs w:val="24"/>
              </w:rPr>
              <w:br/>
              <w:t xml:space="preserve">Students use real numbers, basic operations, linear equations, proportions with one variable, </w:t>
            </w:r>
            <w:proofErr w:type="spellStart"/>
            <w:r w:rsidRPr="00A80713">
              <w:rPr>
                <w:rFonts w:ascii="Times New Roman" w:eastAsia="Times New Roman" w:hAnsi="Times New Roman" w:cs="Times New Roman"/>
                <w:sz w:val="24"/>
                <w:szCs w:val="24"/>
              </w:rPr>
              <w:t>percents</w:t>
            </w:r>
            <w:proofErr w:type="spellEnd"/>
            <w:r w:rsidRPr="00A80713">
              <w:rPr>
                <w:rFonts w:ascii="Times New Roman" w:eastAsia="Times New Roman" w:hAnsi="Times New Roman" w:cs="Times New Roman"/>
                <w:sz w:val="24"/>
                <w:szCs w:val="24"/>
              </w:rPr>
              <w:t>, simple interest, compound interest, annuity, and apply math concepts to the purchasing/buying process, the selling process, and apply basic statistics to business/consumer applications.</w:t>
            </w:r>
          </w:p>
        </w:tc>
      </w:tr>
      <w:tr w:rsidR="00A80713" w:rsidRPr="00A80713" w:rsidTr="00A80713">
        <w:trPr>
          <w:tblCellSpacing w:w="15" w:type="dxa"/>
        </w:trPr>
        <w:tc>
          <w:tcPr>
            <w:tcW w:w="0" w:type="auto"/>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p>
        </w:tc>
        <w:tc>
          <w:tcPr>
            <w:tcW w:w="0" w:type="auto"/>
            <w:vAlign w:val="center"/>
            <w:hideMark/>
          </w:tcPr>
          <w:p w:rsidR="00A80713" w:rsidRPr="00A80713" w:rsidRDefault="00A80713" w:rsidP="00A80713">
            <w:pPr>
              <w:spacing w:after="0" w:line="240" w:lineRule="auto"/>
              <w:rPr>
                <w:rFonts w:ascii="Times New Roman" w:eastAsia="Times New Roman" w:hAnsi="Times New Roman" w:cs="Times New Roman"/>
                <w:sz w:val="20"/>
                <w:szCs w:val="20"/>
              </w:rPr>
            </w:pPr>
          </w:p>
        </w:tc>
        <w:tc>
          <w:tcPr>
            <w:tcW w:w="0" w:type="auto"/>
            <w:vAlign w:val="center"/>
            <w:hideMark/>
          </w:tcPr>
          <w:p w:rsidR="00A80713" w:rsidRPr="00A80713" w:rsidRDefault="00A80713" w:rsidP="00A80713">
            <w:pPr>
              <w:spacing w:after="0" w:line="240" w:lineRule="auto"/>
              <w:jc w:val="center"/>
              <w:rPr>
                <w:rFonts w:ascii="Times New Roman" w:eastAsia="Times New Roman" w:hAnsi="Times New Roman" w:cs="Times New Roman"/>
                <w:sz w:val="24"/>
                <w:szCs w:val="24"/>
              </w:rPr>
            </w:pPr>
            <w:r w:rsidRPr="00A80713">
              <w:rPr>
                <w:rFonts w:ascii="Times New Roman" w:eastAsia="Times New Roman" w:hAnsi="Times New Roman" w:cs="Times New Roman"/>
                <w:b/>
                <w:bCs/>
                <w:sz w:val="24"/>
                <w:szCs w:val="24"/>
              </w:rPr>
              <w:t>18</w:t>
            </w: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b/>
                <w:bCs/>
                <w:sz w:val="24"/>
                <w:szCs w:val="24"/>
              </w:rPr>
              <w:t>Total Credits: 34</w:t>
            </w:r>
          </w:p>
        </w:tc>
      </w:tr>
      <w:tr w:rsidR="00A80713" w:rsidRPr="00A80713" w:rsidTr="00A80713">
        <w:trPr>
          <w:tblCellSpacing w:w="15" w:type="dxa"/>
        </w:trPr>
        <w:tc>
          <w:tcPr>
            <w:tcW w:w="0" w:type="auto"/>
            <w:gridSpan w:val="3"/>
            <w:vAlign w:val="center"/>
            <w:hideMark/>
          </w:tcPr>
          <w:p w:rsidR="00A80713" w:rsidRPr="00A80713" w:rsidRDefault="00A80713" w:rsidP="00A80713">
            <w:pPr>
              <w:spacing w:after="0" w:line="240" w:lineRule="auto"/>
              <w:rPr>
                <w:rFonts w:ascii="Times New Roman" w:eastAsia="Times New Roman" w:hAnsi="Times New Roman" w:cs="Times New Roman"/>
                <w:sz w:val="24"/>
                <w:szCs w:val="24"/>
              </w:rPr>
            </w:pPr>
            <w:r w:rsidRPr="00A80713">
              <w:rPr>
                <w:rFonts w:ascii="Times New Roman" w:eastAsia="Times New Roman" w:hAnsi="Times New Roman" w:cs="Times New Roman"/>
                <w:b/>
                <w:bCs/>
                <w:sz w:val="24"/>
                <w:szCs w:val="24"/>
              </w:rPr>
              <w:t>Estimated Total Tuition: $5,080</w:t>
            </w:r>
          </w:p>
        </w:tc>
      </w:tr>
    </w:tbl>
    <w:p w:rsidR="00A463FE" w:rsidRDefault="00A463FE">
      <w:bookmarkStart w:id="0" w:name="_GoBack"/>
      <w:bookmarkEnd w:id="0"/>
    </w:p>
    <w:sectPr w:rsidR="00A46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13"/>
    <w:rsid w:val="00A463FE"/>
    <w:rsid w:val="00A8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90350-80CC-45D9-8D33-8BFD3EFD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862949">
      <w:bodyDiv w:val="1"/>
      <w:marLeft w:val="0"/>
      <w:marRight w:val="0"/>
      <w:marTop w:val="0"/>
      <w:marBottom w:val="0"/>
      <w:divBdr>
        <w:top w:val="none" w:sz="0" w:space="0" w:color="auto"/>
        <w:left w:val="none" w:sz="0" w:space="0" w:color="auto"/>
        <w:bottom w:val="none" w:sz="0" w:space="0" w:color="auto"/>
        <w:right w:val="none" w:sz="0" w:space="0" w:color="auto"/>
      </w:divBdr>
      <w:divsChild>
        <w:div w:id="606011550">
          <w:marLeft w:val="0"/>
          <w:marRight w:val="0"/>
          <w:marTop w:val="0"/>
          <w:marBottom w:val="0"/>
          <w:divBdr>
            <w:top w:val="none" w:sz="0" w:space="0" w:color="auto"/>
            <w:left w:val="none" w:sz="0" w:space="0" w:color="auto"/>
            <w:bottom w:val="none" w:sz="0" w:space="0" w:color="auto"/>
            <w:right w:val="none" w:sz="0" w:space="0" w:color="auto"/>
          </w:divBdr>
          <w:divsChild>
            <w:div w:id="1088623245">
              <w:marLeft w:val="0"/>
              <w:marRight w:val="0"/>
              <w:marTop w:val="0"/>
              <w:marBottom w:val="0"/>
              <w:divBdr>
                <w:top w:val="none" w:sz="0" w:space="0" w:color="auto"/>
                <w:left w:val="none" w:sz="0" w:space="0" w:color="auto"/>
                <w:bottom w:val="none" w:sz="0" w:space="0" w:color="auto"/>
                <w:right w:val="none" w:sz="0" w:space="0" w:color="auto"/>
              </w:divBdr>
            </w:div>
            <w:div w:id="661857084">
              <w:marLeft w:val="0"/>
              <w:marRight w:val="0"/>
              <w:marTop w:val="0"/>
              <w:marBottom w:val="0"/>
              <w:divBdr>
                <w:top w:val="none" w:sz="0" w:space="0" w:color="auto"/>
                <w:left w:val="none" w:sz="0" w:space="0" w:color="auto"/>
                <w:bottom w:val="none" w:sz="0" w:space="0" w:color="auto"/>
                <w:right w:val="none" w:sz="0" w:space="0" w:color="auto"/>
              </w:divBdr>
            </w:div>
            <w:div w:id="1058943690">
              <w:marLeft w:val="0"/>
              <w:marRight w:val="0"/>
              <w:marTop w:val="0"/>
              <w:marBottom w:val="0"/>
              <w:divBdr>
                <w:top w:val="none" w:sz="0" w:space="0" w:color="auto"/>
                <w:left w:val="none" w:sz="0" w:space="0" w:color="auto"/>
                <w:bottom w:val="none" w:sz="0" w:space="0" w:color="auto"/>
                <w:right w:val="none" w:sz="0" w:space="0" w:color="auto"/>
              </w:divBdr>
            </w:div>
            <w:div w:id="177279768">
              <w:marLeft w:val="0"/>
              <w:marRight w:val="0"/>
              <w:marTop w:val="0"/>
              <w:marBottom w:val="0"/>
              <w:divBdr>
                <w:top w:val="none" w:sz="0" w:space="0" w:color="auto"/>
                <w:left w:val="none" w:sz="0" w:space="0" w:color="auto"/>
                <w:bottom w:val="none" w:sz="0" w:space="0" w:color="auto"/>
                <w:right w:val="none" w:sz="0" w:space="0" w:color="auto"/>
              </w:divBdr>
            </w:div>
            <w:div w:id="335039637">
              <w:marLeft w:val="0"/>
              <w:marRight w:val="0"/>
              <w:marTop w:val="0"/>
              <w:marBottom w:val="0"/>
              <w:divBdr>
                <w:top w:val="none" w:sz="0" w:space="0" w:color="auto"/>
                <w:left w:val="none" w:sz="0" w:space="0" w:color="auto"/>
                <w:bottom w:val="none" w:sz="0" w:space="0" w:color="auto"/>
                <w:right w:val="none" w:sz="0" w:space="0" w:color="auto"/>
              </w:divBdr>
            </w:div>
            <w:div w:id="178743547">
              <w:marLeft w:val="0"/>
              <w:marRight w:val="0"/>
              <w:marTop w:val="0"/>
              <w:marBottom w:val="0"/>
              <w:divBdr>
                <w:top w:val="none" w:sz="0" w:space="0" w:color="auto"/>
                <w:left w:val="none" w:sz="0" w:space="0" w:color="auto"/>
                <w:bottom w:val="none" w:sz="0" w:space="0" w:color="auto"/>
                <w:right w:val="none" w:sz="0" w:space="0" w:color="auto"/>
              </w:divBdr>
            </w:div>
            <w:div w:id="371199796">
              <w:marLeft w:val="0"/>
              <w:marRight w:val="0"/>
              <w:marTop w:val="0"/>
              <w:marBottom w:val="0"/>
              <w:divBdr>
                <w:top w:val="none" w:sz="0" w:space="0" w:color="auto"/>
                <w:left w:val="none" w:sz="0" w:space="0" w:color="auto"/>
                <w:bottom w:val="none" w:sz="0" w:space="0" w:color="auto"/>
                <w:right w:val="none" w:sz="0" w:space="0" w:color="auto"/>
              </w:divBdr>
            </w:div>
            <w:div w:id="1232692338">
              <w:marLeft w:val="0"/>
              <w:marRight w:val="0"/>
              <w:marTop w:val="0"/>
              <w:marBottom w:val="0"/>
              <w:divBdr>
                <w:top w:val="none" w:sz="0" w:space="0" w:color="auto"/>
                <w:left w:val="none" w:sz="0" w:space="0" w:color="auto"/>
                <w:bottom w:val="none" w:sz="0" w:space="0" w:color="auto"/>
                <w:right w:val="none" w:sz="0" w:space="0" w:color="auto"/>
              </w:divBdr>
            </w:div>
            <w:div w:id="158541300">
              <w:marLeft w:val="0"/>
              <w:marRight w:val="0"/>
              <w:marTop w:val="0"/>
              <w:marBottom w:val="0"/>
              <w:divBdr>
                <w:top w:val="none" w:sz="0" w:space="0" w:color="auto"/>
                <w:left w:val="none" w:sz="0" w:space="0" w:color="auto"/>
                <w:bottom w:val="none" w:sz="0" w:space="0" w:color="auto"/>
                <w:right w:val="none" w:sz="0" w:space="0" w:color="auto"/>
              </w:divBdr>
            </w:div>
            <w:div w:id="264073385">
              <w:marLeft w:val="0"/>
              <w:marRight w:val="0"/>
              <w:marTop w:val="0"/>
              <w:marBottom w:val="0"/>
              <w:divBdr>
                <w:top w:val="none" w:sz="0" w:space="0" w:color="auto"/>
                <w:left w:val="none" w:sz="0" w:space="0" w:color="auto"/>
                <w:bottom w:val="none" w:sz="0" w:space="0" w:color="auto"/>
                <w:right w:val="none" w:sz="0" w:space="0" w:color="auto"/>
              </w:divBdr>
            </w:div>
            <w:div w:id="459803094">
              <w:marLeft w:val="0"/>
              <w:marRight w:val="0"/>
              <w:marTop w:val="0"/>
              <w:marBottom w:val="0"/>
              <w:divBdr>
                <w:top w:val="none" w:sz="0" w:space="0" w:color="auto"/>
                <w:left w:val="none" w:sz="0" w:space="0" w:color="auto"/>
                <w:bottom w:val="none" w:sz="0" w:space="0" w:color="auto"/>
                <w:right w:val="none" w:sz="0" w:space="0" w:color="auto"/>
              </w:divBdr>
            </w:div>
            <w:div w:id="1498612800">
              <w:marLeft w:val="0"/>
              <w:marRight w:val="0"/>
              <w:marTop w:val="0"/>
              <w:marBottom w:val="0"/>
              <w:divBdr>
                <w:top w:val="none" w:sz="0" w:space="0" w:color="auto"/>
                <w:left w:val="none" w:sz="0" w:space="0" w:color="auto"/>
                <w:bottom w:val="none" w:sz="0" w:space="0" w:color="auto"/>
                <w:right w:val="none" w:sz="0" w:space="0" w:color="auto"/>
              </w:divBdr>
            </w:div>
            <w:div w:id="482162871">
              <w:marLeft w:val="0"/>
              <w:marRight w:val="0"/>
              <w:marTop w:val="0"/>
              <w:marBottom w:val="0"/>
              <w:divBdr>
                <w:top w:val="none" w:sz="0" w:space="0" w:color="auto"/>
                <w:left w:val="none" w:sz="0" w:space="0" w:color="auto"/>
                <w:bottom w:val="none" w:sz="0" w:space="0" w:color="auto"/>
                <w:right w:val="none" w:sz="0" w:space="0" w:color="auto"/>
              </w:divBdr>
            </w:div>
            <w:div w:id="1814718491">
              <w:marLeft w:val="0"/>
              <w:marRight w:val="0"/>
              <w:marTop w:val="0"/>
              <w:marBottom w:val="0"/>
              <w:divBdr>
                <w:top w:val="none" w:sz="0" w:space="0" w:color="auto"/>
                <w:left w:val="none" w:sz="0" w:space="0" w:color="auto"/>
                <w:bottom w:val="none" w:sz="0" w:space="0" w:color="auto"/>
                <w:right w:val="none" w:sz="0" w:space="0" w:color="auto"/>
              </w:divBdr>
            </w:div>
            <w:div w:id="2007056081">
              <w:marLeft w:val="0"/>
              <w:marRight w:val="0"/>
              <w:marTop w:val="0"/>
              <w:marBottom w:val="0"/>
              <w:divBdr>
                <w:top w:val="none" w:sz="0" w:space="0" w:color="auto"/>
                <w:left w:val="none" w:sz="0" w:space="0" w:color="auto"/>
                <w:bottom w:val="none" w:sz="0" w:space="0" w:color="auto"/>
                <w:right w:val="none" w:sz="0" w:space="0" w:color="auto"/>
              </w:divBdr>
            </w:div>
            <w:div w:id="1769108767">
              <w:marLeft w:val="0"/>
              <w:marRight w:val="0"/>
              <w:marTop w:val="0"/>
              <w:marBottom w:val="0"/>
              <w:divBdr>
                <w:top w:val="none" w:sz="0" w:space="0" w:color="auto"/>
                <w:left w:val="none" w:sz="0" w:space="0" w:color="auto"/>
                <w:bottom w:val="none" w:sz="0" w:space="0" w:color="auto"/>
                <w:right w:val="none" w:sz="0" w:space="0" w:color="auto"/>
              </w:divBdr>
            </w:div>
            <w:div w:id="1492939189">
              <w:marLeft w:val="0"/>
              <w:marRight w:val="0"/>
              <w:marTop w:val="0"/>
              <w:marBottom w:val="0"/>
              <w:divBdr>
                <w:top w:val="none" w:sz="0" w:space="0" w:color="auto"/>
                <w:left w:val="none" w:sz="0" w:space="0" w:color="auto"/>
                <w:bottom w:val="none" w:sz="0" w:space="0" w:color="auto"/>
                <w:right w:val="none" w:sz="0" w:space="0" w:color="auto"/>
              </w:divBdr>
            </w:div>
            <w:div w:id="15983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2019-10-31T12:25:00Z</dcterms:created>
  <dcterms:modified xsi:type="dcterms:W3CDTF">2019-10-31T12:29:00Z</dcterms:modified>
</cp:coreProperties>
</file>